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6" w:rsidRPr="001049BC" w:rsidRDefault="00B50A87" w:rsidP="00793E26">
      <w:pPr>
        <w:spacing w:before="101"/>
        <w:ind w:left="245" w:right="254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EDITAL DE CONVOCAÇÃO Nº 04</w:t>
      </w:r>
      <w:r w:rsidR="00FB018A">
        <w:rPr>
          <w:rFonts w:ascii="Verdana" w:hAnsi="Verdana"/>
          <w:b/>
          <w:sz w:val="21"/>
          <w:szCs w:val="21"/>
        </w:rPr>
        <w:t>2</w:t>
      </w:r>
      <w:r w:rsidR="00793E26" w:rsidRPr="001049BC">
        <w:rPr>
          <w:rFonts w:ascii="Verdana" w:hAnsi="Verdana"/>
          <w:b/>
          <w:sz w:val="21"/>
          <w:szCs w:val="21"/>
        </w:rPr>
        <w:t>/2.021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i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i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O Prefeito Municipal de Visconde do Rio Branco, </w:t>
      </w:r>
      <w:r w:rsidRPr="001049BC">
        <w:rPr>
          <w:rFonts w:ascii="Verdana" w:hAnsi="Verdana"/>
          <w:b/>
          <w:sz w:val="21"/>
          <w:szCs w:val="21"/>
        </w:rPr>
        <w:t>Luiz Fábio Antonucci Filho</w:t>
      </w:r>
      <w:r w:rsidRPr="001049BC">
        <w:rPr>
          <w:rFonts w:ascii="Verdana" w:hAnsi="Verdana"/>
          <w:sz w:val="21"/>
          <w:szCs w:val="21"/>
        </w:rPr>
        <w:t xml:space="preserve">, no uso de uma de suas atribuições que lhe confere o artigo 73, inciso VII da Lei Orgânica do Município de Visconde do Rio Branco atualizada em 2012, 16ª Legislatura e: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 xml:space="preserve"> que a Lei Complementar n° 036 de 14/11/2014 (Estatuto dos Servidores Públicos Municipais), Lei Complementar n° 025/2007, de 19/12/2007, Lei Complementar nº 087, de 18/02/2020, autorizam, em âmbito municipal, a contratação precária de servidores para atuação no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 combate de surtos epidêmicos (art. 23, I, LCM 25/2007), </w:t>
      </w:r>
      <w:r w:rsidRPr="001049BC">
        <w:rPr>
          <w:rFonts w:ascii="Verdana" w:hAnsi="Verdana"/>
          <w:sz w:val="21"/>
          <w:szCs w:val="21"/>
        </w:rPr>
        <w:t>para a 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realização de recenseamento (art. 23, II, LCM 25/2007)</w:t>
      </w:r>
      <w:r w:rsidRPr="001049BC">
        <w:rPr>
          <w:rFonts w:ascii="Verdana" w:hAnsi="Verdana"/>
          <w:sz w:val="21"/>
          <w:szCs w:val="21"/>
        </w:rPr>
        <w:t> e/ou para o 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atendimento a situação de calamidade pública (art. 23, III, LCM 25/2007);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contratação por tempo determinado tem como fonte legal o inciso IX, do artigo 37 da Constituição Federal, bem como a Lei de Diretrizes Orçamentárias deste exercício;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que, de igual modo, vigora decisão originária dos autos da Ação Popular n.° </w:t>
      </w:r>
      <w:r w:rsidRPr="001049BC">
        <w:rPr>
          <w:rFonts w:ascii="Verdana" w:hAnsi="Verdana" w:cs="Arial"/>
          <w:color w:val="454545"/>
          <w:sz w:val="21"/>
          <w:szCs w:val="21"/>
          <w:shd w:val="clear" w:color="auto" w:fill="FFFFFF"/>
        </w:rPr>
        <w:t xml:space="preserve">5000298-09.2021.8.13.0720, em trâmite na Vara Cível da Comarca de Visconde do Rio Branco, que restou determinado que, “(...) </w:t>
      </w:r>
      <w:r w:rsidRPr="001049BC"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Diante do exposto, </w:t>
      </w:r>
      <w:r w:rsidRPr="001049BC">
        <w:rPr>
          <w:rStyle w:val="Forte"/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CONCEDO PARCIALMENTE A LIMINAR</w:t>
      </w:r>
      <w:r w:rsidRPr="001049BC"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  <w:t xml:space="preserve"> apenas para determinar ao Município de Visconde do Rio Branco que, se contratar temporariamente servidor público com lastro no cadastro de reserva formado </w:t>
      </w:r>
      <w:proofErr w:type="gramStart"/>
      <w:r w:rsidRPr="001049BC"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no</w:t>
      </w:r>
      <w:proofErr w:type="gramEnd"/>
      <w:r w:rsidRPr="001049BC"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  <w:t xml:space="preserve"> </w:t>
      </w:r>
      <w:proofErr w:type="gramStart"/>
      <w:r w:rsidRPr="001049BC"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processo</w:t>
      </w:r>
      <w:proofErr w:type="gramEnd"/>
      <w:r w:rsidRPr="001049BC"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  <w:t xml:space="preserve"> seletivo simplificado regido pelo edital n.º 001/2021, o faça exclusivamente para atuação no</w:t>
      </w:r>
      <w:r w:rsidRPr="001049BC">
        <w:rPr>
          <w:rStyle w:val="Forte"/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 combate de surtos epidêmicos (art. 23, I, LCM 25/2007), </w:t>
      </w:r>
      <w:r w:rsidRPr="001049BC"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para a </w:t>
      </w:r>
      <w:r w:rsidRPr="001049BC">
        <w:rPr>
          <w:rStyle w:val="Forte"/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realização de recenseamento (art. 23, II, LCM 25/2007)</w:t>
      </w:r>
      <w:r w:rsidRPr="001049BC"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 e/ou para o </w:t>
      </w:r>
      <w:r w:rsidRPr="001049BC">
        <w:rPr>
          <w:rStyle w:val="Forte"/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atendimento a situação de calamidade pública (art. 23, III, LCM 25/2007)</w:t>
      </w:r>
      <w:r w:rsidRPr="001049BC"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  <w:t>, sob pena de nulidade e de responsabilidade pessoal do gestor pelos danos causados (art. 11, Lei n.º 4.717/65)</w:t>
      </w:r>
      <w:r w:rsidRPr="001049BC">
        <w:rPr>
          <w:rFonts w:ascii="Verdana" w:hAnsi="Verdana" w:cs="Arial"/>
          <w:color w:val="454545"/>
          <w:sz w:val="21"/>
          <w:szCs w:val="21"/>
          <w:shd w:val="clear" w:color="auto" w:fill="FFFFFF"/>
        </w:rPr>
        <w:t xml:space="preserve">(...)”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a solicitação originária </w:t>
      </w:r>
      <w:r w:rsidRPr="00EB5695">
        <w:rPr>
          <w:rFonts w:ascii="Verdana" w:hAnsi="Verdana"/>
          <w:sz w:val="21"/>
          <w:szCs w:val="21"/>
        </w:rPr>
        <w:t xml:space="preserve">da </w:t>
      </w:r>
      <w:r w:rsidR="008E2BC7" w:rsidRPr="001049BC">
        <w:rPr>
          <w:rFonts w:ascii="Verdana" w:hAnsi="Verdana"/>
          <w:sz w:val="21"/>
          <w:szCs w:val="21"/>
        </w:rPr>
        <w:t>Secretaria Municipal de</w:t>
      </w:r>
      <w:r w:rsidR="008E2BC7">
        <w:rPr>
          <w:rFonts w:ascii="Verdana" w:hAnsi="Verdana"/>
          <w:sz w:val="21"/>
          <w:szCs w:val="21"/>
        </w:rPr>
        <w:t xml:space="preserve"> </w:t>
      </w:r>
      <w:r w:rsidR="00567BED">
        <w:rPr>
          <w:rFonts w:ascii="Verdana" w:hAnsi="Verdana"/>
          <w:sz w:val="21"/>
          <w:szCs w:val="21"/>
        </w:rPr>
        <w:t>Saúde</w:t>
      </w:r>
      <w:r w:rsidR="008E2BC7" w:rsidRPr="001049BC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de Visconde do Rio Branco, onde demonstra expressamente a necessidade de recomposição, precária e pontual, de servidores visando atender o combate de surtos epidêmicos e de calamidade pública originária do COVID – 19 neste Município, conforme bem justificado previamente, de modo a estigmatizar a necessária organização administrativa, visando evitar prejuízos em prol da continuidade do serviço público e princípio da eficiência, para o atendimento das necessidades básicas, mas essenciais, da politica pública;</w:t>
      </w:r>
      <w:r w:rsidR="008E2BC7">
        <w:rPr>
          <w:rFonts w:ascii="Verdana" w:hAnsi="Verdana"/>
          <w:sz w:val="21"/>
          <w:szCs w:val="21"/>
        </w:rPr>
        <w:t xml:space="preserve">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o entendimento firmado pelo colendo Supremo Tribunal Federal, no julgamento do Recurso Extraordinário nº 658.026/MG, submetido à Repercussão Geral que restou consignado a seguinte disposição: </w:t>
      </w:r>
      <w:r w:rsidRPr="001049BC">
        <w:rPr>
          <w:rFonts w:ascii="Verdana" w:hAnsi="Verdana"/>
          <w:i/>
          <w:color w:val="333333"/>
          <w:sz w:val="21"/>
          <w:szCs w:val="21"/>
          <w:shd w:val="clear" w:color="auto" w:fill="FFFFFF"/>
        </w:rPr>
        <w:t xml:space="preserve">Ementa Recurso extraordinário. Repercussão geral reconhecida. Ação direta de inconstitucionalidade de lei municipal em face de trecho da Constituição do Estado de Minas Gerais que repete texto da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Constituição Federal. Recurso processado pela Corte Suprema, que dele conheceu.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 temporária por tempo determinado para atendimento </w:t>
      </w:r>
      <w:proofErr w:type="gramStart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a</w:t>
      </w:r>
      <w:proofErr w:type="gramEnd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necessidade temporária de excepcional interesse público. Previsão em lei municipal de atividades ordinárias e regulares. Definição dos conteúdos jurídicos do art. 37, incisos II e IX, da Constituição Federal. Descumprimento dos requisitos constitucionais. Recurso provido. Declarada a inconstitucionalidade da norma municipal. Modulação dos efeitos.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1. O assunto corresponde ao Tema nº 612 da Gestão por Temas da Repercussão Geral do portal do STF na internet e trata, "à luz dos incisos II e IX do art. 37 da Constituição Federal, [d]a constitucionalidade de lei municipal que dispõe sobre as hipóteses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temporária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servidores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públicos".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2. Prevalência da regra da obrigatoriedade do concurso público (art. 37, inciso II, CF). As regras que restringem o cumprimento desse dispositivo estão previstas na Constituição Federal e devem ser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lastRenderedPageBreak/>
        <w:t>interpretadas restritivamente.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3. O conteúdo jurídico do art. 37, inciso IX, da Constituição Federal pode ser resumido, ratificando-se, dessa forma, o entendimento da Corte Suprema de que, para que se considere válida a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temporária, é preciso que: a) os casos excepcionais estejam previstos em lei; b) o prazo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seja predeterminado; c) a necessidade seja temporária; d) o interesse público seja excepcional; e) a necessidade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seja indispensável, sendo vedada a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para os serviços ordinários permanentes do Estado, e que devam estar sob o espectro das contingências normais da Administração</w:t>
      </w:r>
      <w:r w:rsidRPr="001049BC">
        <w:rPr>
          <w:rFonts w:ascii="Verdana" w:hAnsi="Verdana"/>
          <w:sz w:val="21"/>
          <w:szCs w:val="21"/>
          <w:shd w:val="clear" w:color="auto" w:fill="FFFFFF"/>
        </w:rPr>
        <w:t>.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as ações e serviços públicos, sobretudo dos setores da saúde, educação, obras e assistência social, são essenciais na forma preconizada no inciso </w:t>
      </w:r>
      <w:r w:rsidRPr="001049BC">
        <w:rPr>
          <w:rFonts w:ascii="Verdana" w:hAnsi="Verdana"/>
          <w:spacing w:val="-3"/>
          <w:sz w:val="21"/>
          <w:szCs w:val="21"/>
        </w:rPr>
        <w:t xml:space="preserve">IX </w:t>
      </w:r>
      <w:r w:rsidRPr="001049BC">
        <w:rPr>
          <w:rFonts w:ascii="Verdana" w:hAnsi="Verdana"/>
          <w:sz w:val="21"/>
          <w:szCs w:val="21"/>
        </w:rPr>
        <w:t xml:space="preserve">do Art. 37 da Constituição Federal e não podem sofrer interrupções de continuidade, por se tratar de direito de fundamental importância, </w:t>
      </w:r>
      <w:proofErr w:type="gramStart"/>
      <w:r w:rsidRPr="001049BC">
        <w:rPr>
          <w:rFonts w:ascii="Verdana" w:hAnsi="Verdana"/>
          <w:sz w:val="21"/>
          <w:szCs w:val="21"/>
        </w:rPr>
        <w:t>sob pena</w:t>
      </w:r>
      <w:proofErr w:type="gramEnd"/>
      <w:r w:rsidRPr="001049BC">
        <w:rPr>
          <w:rFonts w:ascii="Verdana" w:hAnsi="Verdana"/>
          <w:sz w:val="21"/>
          <w:szCs w:val="21"/>
        </w:rPr>
        <w:t xml:space="preserve"> de causar prejuízos irreparáveis à</w:t>
      </w:r>
      <w:r w:rsidRPr="001049BC">
        <w:rPr>
          <w:rFonts w:ascii="Verdana" w:hAnsi="Verdana"/>
          <w:spacing w:val="-11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população, sobretudo no estado pandêmico que assola o mundo, que impõe risco iminente de contaminação do vírus COVID, que até o momento acarretou quase meio milhão de óbitos no Brasil;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administração tem como princípio basilar a continuidade do serviço público, e uma eventual paralisação para suprir procedimentos burocráticos, fatalmente acarretará em violação aos dispositivos constitucionais e legais aplicáveis à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espécie;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a contratação precária e emergencial, se baseia em situações excepcionais, em que um fato extraordinário, que foge à preordinária do administrador, traz a necessidade irresistível de a Administração contratar em curto espaço de tempo que se mostra incompatível com a tramitação de um concurso público;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é dever do gestor, encontrar caminhos seguros, de modo a estigmatizar o Princípio basilar da </w:t>
      </w:r>
      <w:r w:rsidRPr="001049BC">
        <w:rPr>
          <w:rFonts w:ascii="Verdana" w:hAnsi="Verdana"/>
          <w:i/>
          <w:sz w:val="21"/>
          <w:szCs w:val="21"/>
        </w:rPr>
        <w:t>Continuidade do Serviço Público</w:t>
      </w:r>
      <w:r w:rsidRPr="001049BC">
        <w:rPr>
          <w:rFonts w:ascii="Verdana" w:hAnsi="Verdana"/>
          <w:sz w:val="21"/>
          <w:szCs w:val="21"/>
        </w:rPr>
        <w:t>, sobretudo os setores tidos como essenciais, Saúde, Educação, Obras, Coleta de Lixo e Assistência Social, uma vez que o nosso ordenamento jurídico contempla no art. 175 da Constituição da República e na legislação infraconstitucional como o Código de Defesa do Consumidor (arts. 6º, 10 e 22) e a Lei Nacional de Concessões de Serviços Públicos (arts. 6º, § 1º, e 7º, I);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a contratação de pessoal por esta via, é uma exceção à regra geral do concurso, uma vez que se reveste dos atributos da transitoriedade e da precariedade que justificam a celebração de vínculo laboral temporariamente, prédefinido enquanto não é realizado concurso público, de modo que cabe aos Municípios avaliarem suas possibilidades de realizarem a operacionalização do processo seletivo público, de modo a contemplar, sobretudo, os princípios basilares da Impessoalidade, Moralidade, Publicidade e Legalidade, bem como buscarem sempre estratégias que visem </w:t>
      </w:r>
      <w:proofErr w:type="gramStart"/>
      <w:r w:rsidRPr="001049BC">
        <w:rPr>
          <w:rFonts w:ascii="Verdana" w:hAnsi="Verdana"/>
          <w:sz w:val="21"/>
          <w:szCs w:val="21"/>
        </w:rPr>
        <w:t>a</w:t>
      </w:r>
      <w:proofErr w:type="gramEnd"/>
      <w:r w:rsidRPr="001049BC">
        <w:rPr>
          <w:rFonts w:ascii="Verdana" w:hAnsi="Verdana"/>
          <w:sz w:val="21"/>
          <w:szCs w:val="21"/>
        </w:rPr>
        <w:t xml:space="preserve"> diminuição da rotatividade de profissionais nas</w:t>
      </w:r>
      <w:r w:rsidRPr="001049BC">
        <w:rPr>
          <w:rFonts w:ascii="Verdana" w:hAnsi="Verdana"/>
          <w:spacing w:val="-5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equipes;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>, por fim, que os servidores, precários e temporários, contratados dentro do estabelecido pela disposição excepcional, possuem característica fundamental de atender a necessidade temporária de interesse público, visando o combate ao estado de calamidade pública ou visando o enfrentamento de surtos epidêmicos, como no caso, o COVID – 19, que mantendo um vínculo funcional temporário que pode ser desfeito, inclusive, por conveniência da administração pública, que assim se justifica a contratação em tela</w:t>
      </w:r>
      <w:r w:rsidR="001049BC">
        <w:rPr>
          <w:rFonts w:ascii="Verdana" w:hAnsi="Verdana"/>
          <w:sz w:val="21"/>
          <w:szCs w:val="21"/>
        </w:rPr>
        <w:t>.</w:t>
      </w:r>
    </w:p>
    <w:p w:rsidR="001049BC" w:rsidRDefault="001049BC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Deste modo, diante do excepcional interesse público para </w:t>
      </w:r>
      <w:r w:rsidR="00282E74">
        <w:rPr>
          <w:rFonts w:ascii="Verdana" w:hAnsi="Verdana"/>
          <w:sz w:val="21"/>
          <w:szCs w:val="21"/>
        </w:rPr>
        <w:t>re</w:t>
      </w:r>
      <w:r w:rsidRPr="001049BC">
        <w:rPr>
          <w:rFonts w:ascii="Verdana" w:hAnsi="Verdana"/>
          <w:sz w:val="21"/>
          <w:szCs w:val="21"/>
        </w:rPr>
        <w:t>composição de servidores</w:t>
      </w:r>
      <w:r w:rsidR="00621AAD">
        <w:rPr>
          <w:rFonts w:ascii="Verdana" w:hAnsi="Verdana"/>
          <w:sz w:val="21"/>
          <w:szCs w:val="21"/>
        </w:rPr>
        <w:t xml:space="preserve"> visando o fortalecimento ao </w:t>
      </w:r>
      <w:r w:rsidR="00621AAD" w:rsidRPr="00621AAD">
        <w:rPr>
          <w:rFonts w:ascii="Verdana" w:hAnsi="Verdana"/>
          <w:b/>
          <w:sz w:val="21"/>
          <w:szCs w:val="21"/>
        </w:rPr>
        <w:t>combate a surto epidêmico originário do COVID - 19</w:t>
      </w:r>
      <w:r w:rsidRPr="001049BC">
        <w:rPr>
          <w:rFonts w:ascii="Verdana" w:hAnsi="Verdana"/>
          <w:sz w:val="21"/>
          <w:szCs w:val="21"/>
        </w:rPr>
        <w:t>, a título precário, para atuar n</w:t>
      </w:r>
      <w:r w:rsidR="000C433A">
        <w:rPr>
          <w:rFonts w:ascii="Verdana" w:hAnsi="Verdana"/>
          <w:sz w:val="21"/>
          <w:szCs w:val="21"/>
        </w:rPr>
        <w:t>a</w:t>
      </w:r>
      <w:r w:rsidRPr="001049BC">
        <w:rPr>
          <w:rFonts w:ascii="Verdana" w:hAnsi="Verdana"/>
          <w:sz w:val="21"/>
          <w:szCs w:val="21"/>
        </w:rPr>
        <w:t xml:space="preserve"> </w:t>
      </w:r>
      <w:r w:rsidR="000C433A">
        <w:rPr>
          <w:rFonts w:ascii="Verdana" w:hAnsi="Verdana"/>
          <w:sz w:val="21"/>
          <w:szCs w:val="21"/>
        </w:rPr>
        <w:t>Função</w:t>
      </w:r>
      <w:r w:rsidRPr="001049BC">
        <w:rPr>
          <w:rFonts w:ascii="Verdana" w:hAnsi="Verdana"/>
          <w:sz w:val="21"/>
          <w:szCs w:val="21"/>
        </w:rPr>
        <w:t xml:space="preserve"> de </w:t>
      </w:r>
      <w:r w:rsidR="00FB018A">
        <w:rPr>
          <w:rFonts w:ascii="Verdana" w:hAnsi="Verdana"/>
          <w:b/>
          <w:sz w:val="21"/>
          <w:szCs w:val="21"/>
        </w:rPr>
        <w:t>AGENTE ADMINISTRATIVO</w:t>
      </w:r>
      <w:r w:rsidRPr="001049BC">
        <w:rPr>
          <w:rFonts w:ascii="Verdana" w:hAnsi="Verdana"/>
          <w:sz w:val="21"/>
          <w:szCs w:val="21"/>
        </w:rPr>
        <w:t>, junto a Secretaria Municipal de</w:t>
      </w:r>
      <w:r>
        <w:rPr>
          <w:rFonts w:ascii="Verdana" w:hAnsi="Verdana"/>
          <w:sz w:val="21"/>
          <w:szCs w:val="21"/>
        </w:rPr>
        <w:t xml:space="preserve"> </w:t>
      </w:r>
      <w:r w:rsidR="00567BED">
        <w:rPr>
          <w:rFonts w:ascii="Verdana" w:hAnsi="Verdana"/>
          <w:sz w:val="21"/>
          <w:szCs w:val="21"/>
        </w:rPr>
        <w:t>Saúde</w:t>
      </w:r>
      <w:bookmarkStart w:id="0" w:name="_GoBack"/>
      <w:bookmarkEnd w:id="0"/>
      <w:r w:rsidRPr="001049BC">
        <w:rPr>
          <w:rFonts w:ascii="Verdana" w:hAnsi="Verdana"/>
          <w:sz w:val="21"/>
          <w:szCs w:val="21"/>
        </w:rPr>
        <w:t xml:space="preserve">, </w:t>
      </w:r>
      <w:r w:rsidR="00282E74">
        <w:rPr>
          <w:rFonts w:ascii="Verdana" w:hAnsi="Verdana"/>
          <w:sz w:val="21"/>
          <w:szCs w:val="21"/>
        </w:rPr>
        <w:t xml:space="preserve">torna público o presente edital, para fins de </w:t>
      </w:r>
      <w:r w:rsidRPr="00621AAD">
        <w:rPr>
          <w:rFonts w:ascii="Verdana" w:hAnsi="Verdana"/>
          <w:b/>
          <w:sz w:val="21"/>
          <w:szCs w:val="21"/>
        </w:rPr>
        <w:t>CONVOCA</w:t>
      </w:r>
      <w:r w:rsidR="00282E74">
        <w:rPr>
          <w:rFonts w:ascii="Verdana" w:hAnsi="Verdana"/>
          <w:b/>
          <w:sz w:val="21"/>
          <w:szCs w:val="21"/>
        </w:rPr>
        <w:t>R</w:t>
      </w:r>
      <w:r w:rsidRPr="001049BC">
        <w:rPr>
          <w:rFonts w:ascii="Verdana" w:hAnsi="Verdana"/>
          <w:sz w:val="21"/>
          <w:szCs w:val="21"/>
        </w:rPr>
        <w:t>, de acordo com a ordem cronológica da listagem oficial de candidato aprovado</w:t>
      </w:r>
      <w:r w:rsidR="00282E74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 xml:space="preserve">no </w:t>
      </w:r>
      <w:r w:rsidRPr="001049BC">
        <w:rPr>
          <w:rFonts w:ascii="Verdana" w:hAnsi="Verdana"/>
          <w:b/>
          <w:sz w:val="21"/>
          <w:szCs w:val="21"/>
        </w:rPr>
        <w:t xml:space="preserve">Processo Seletivo Público </w:t>
      </w:r>
      <w:r w:rsidR="00282E74">
        <w:rPr>
          <w:rFonts w:ascii="Verdana" w:hAnsi="Verdana"/>
          <w:b/>
          <w:sz w:val="21"/>
          <w:szCs w:val="21"/>
        </w:rPr>
        <w:t>n</w:t>
      </w:r>
      <w:r w:rsidRPr="001049BC">
        <w:rPr>
          <w:rFonts w:ascii="Verdana" w:hAnsi="Verdana"/>
          <w:b/>
          <w:sz w:val="21"/>
          <w:szCs w:val="21"/>
        </w:rPr>
        <w:t>.º 001/2021</w:t>
      </w:r>
      <w:r w:rsidRPr="001049BC">
        <w:rPr>
          <w:rFonts w:ascii="Verdana" w:hAnsi="Verdana"/>
          <w:sz w:val="21"/>
          <w:szCs w:val="21"/>
        </w:rPr>
        <w:t>, e abaixo relacionado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, para </w:t>
      </w:r>
      <w:proofErr w:type="gramStart"/>
      <w:r w:rsidRPr="001049BC">
        <w:rPr>
          <w:rFonts w:ascii="Verdana" w:hAnsi="Verdana"/>
          <w:sz w:val="21"/>
          <w:szCs w:val="21"/>
        </w:rPr>
        <w:t>comparecer</w:t>
      </w:r>
      <w:r w:rsidR="00282E74">
        <w:rPr>
          <w:rFonts w:ascii="Verdana" w:hAnsi="Verdana"/>
          <w:sz w:val="21"/>
          <w:szCs w:val="21"/>
        </w:rPr>
        <w:t>(</w:t>
      </w:r>
      <w:proofErr w:type="gramEnd"/>
      <w:r w:rsidR="00282E74">
        <w:rPr>
          <w:rFonts w:ascii="Verdana" w:hAnsi="Verdana"/>
          <w:sz w:val="21"/>
          <w:szCs w:val="21"/>
        </w:rPr>
        <w:t>em)</w:t>
      </w:r>
      <w:r w:rsidRPr="001049BC">
        <w:rPr>
          <w:rFonts w:ascii="Verdana" w:hAnsi="Verdana"/>
          <w:sz w:val="21"/>
          <w:szCs w:val="21"/>
        </w:rPr>
        <w:t xml:space="preserve"> na </w:t>
      </w:r>
      <w:r w:rsidR="00CE1162">
        <w:rPr>
          <w:rFonts w:ascii="Verdana" w:hAnsi="Verdana"/>
          <w:sz w:val="21"/>
          <w:szCs w:val="21"/>
        </w:rPr>
        <w:t xml:space="preserve">Secretaria </w:t>
      </w:r>
      <w:r w:rsidR="00CE1162">
        <w:rPr>
          <w:rFonts w:ascii="Verdana" w:hAnsi="Verdana"/>
          <w:sz w:val="21"/>
          <w:szCs w:val="21"/>
        </w:rPr>
        <w:lastRenderedPageBreak/>
        <w:t xml:space="preserve">Municipal de Planejamento e Gestão/Diretoria de Planejamento e Recursos Humanos, na sede do Paço Municipal, </w:t>
      </w:r>
      <w:r w:rsidR="00B50A87" w:rsidRPr="00B50A87">
        <w:rPr>
          <w:rFonts w:ascii="Verdana" w:hAnsi="Verdana"/>
          <w:b/>
          <w:sz w:val="21"/>
          <w:szCs w:val="21"/>
        </w:rPr>
        <w:t>de 13hs às 16hs</w:t>
      </w:r>
      <w:r w:rsidR="00B50A87">
        <w:rPr>
          <w:rFonts w:ascii="Verdana" w:hAnsi="Verdana"/>
          <w:sz w:val="21"/>
          <w:szCs w:val="21"/>
        </w:rPr>
        <w:t xml:space="preserve">, </w:t>
      </w:r>
      <w:r w:rsidR="00CE1162">
        <w:rPr>
          <w:rFonts w:ascii="Verdana" w:hAnsi="Verdana"/>
          <w:sz w:val="21"/>
          <w:szCs w:val="21"/>
        </w:rPr>
        <w:t xml:space="preserve">no prazo de até </w:t>
      </w:r>
      <w:r w:rsidR="00CE1162">
        <w:rPr>
          <w:rFonts w:ascii="Verdana" w:hAnsi="Verdana"/>
          <w:b/>
          <w:sz w:val="21"/>
          <w:szCs w:val="21"/>
        </w:rPr>
        <w:t>03 (três) dias úteis</w:t>
      </w:r>
      <w:r w:rsidRPr="001049BC">
        <w:rPr>
          <w:rFonts w:ascii="Verdana" w:hAnsi="Verdana"/>
          <w:sz w:val="21"/>
          <w:szCs w:val="21"/>
        </w:rPr>
        <w:t xml:space="preserve">, contados do primeiro dia útil subsequente da publicação oficial do presente, para que, neste momento, tenha possibilidade de obtenção de </w:t>
      </w:r>
      <w:r w:rsidRPr="000C433A">
        <w:rPr>
          <w:rFonts w:ascii="Verdana" w:hAnsi="Verdana"/>
          <w:b/>
          <w:sz w:val="21"/>
          <w:szCs w:val="21"/>
        </w:rPr>
        <w:t>CONTRATO TEMPORÁRIO</w:t>
      </w:r>
      <w:r w:rsidRPr="001049BC">
        <w:rPr>
          <w:rFonts w:ascii="Verdana" w:hAnsi="Verdana"/>
          <w:sz w:val="21"/>
          <w:szCs w:val="21"/>
        </w:rPr>
        <w:t>, a título precário</w:t>
      </w:r>
      <w:r w:rsidR="00621AAD">
        <w:rPr>
          <w:rFonts w:ascii="Verdana" w:hAnsi="Verdana"/>
          <w:sz w:val="21"/>
          <w:szCs w:val="21"/>
        </w:rPr>
        <w:t>, a vista das razões acima expostas</w:t>
      </w:r>
      <w:r w:rsidRPr="001049BC">
        <w:rPr>
          <w:rFonts w:ascii="Verdana" w:hAnsi="Verdana"/>
          <w:sz w:val="21"/>
          <w:szCs w:val="21"/>
        </w:rPr>
        <w:t>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candidato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convocado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que não se apresentar</w:t>
      </w:r>
      <w:r w:rsidR="00282E74">
        <w:rPr>
          <w:rFonts w:ascii="Verdana" w:hAnsi="Verdana"/>
          <w:sz w:val="21"/>
          <w:szCs w:val="21"/>
        </w:rPr>
        <w:t>(em)</w:t>
      </w:r>
      <w:r w:rsidRPr="001049BC">
        <w:rPr>
          <w:rFonts w:ascii="Verdana" w:hAnsi="Verdana"/>
          <w:sz w:val="21"/>
          <w:szCs w:val="21"/>
        </w:rPr>
        <w:t xml:space="preserve"> ao chamado da contratação temporária e precária, bem como não apresentar</w:t>
      </w:r>
      <w:r w:rsidR="00282E74">
        <w:rPr>
          <w:rFonts w:ascii="Verdana" w:hAnsi="Verdana"/>
          <w:sz w:val="21"/>
          <w:szCs w:val="21"/>
        </w:rPr>
        <w:t>(em)</w:t>
      </w:r>
      <w:r w:rsidRPr="001049BC">
        <w:rPr>
          <w:rFonts w:ascii="Verdana" w:hAnsi="Verdana"/>
          <w:sz w:val="21"/>
          <w:szCs w:val="21"/>
        </w:rPr>
        <w:t xml:space="preserve"> a documentação exigida até a data prevista e não tomar</w:t>
      </w:r>
      <w:r w:rsidR="00282E74">
        <w:rPr>
          <w:rFonts w:ascii="Verdana" w:hAnsi="Verdana"/>
          <w:sz w:val="21"/>
          <w:szCs w:val="21"/>
        </w:rPr>
        <w:t>(em)</w:t>
      </w:r>
      <w:r w:rsidRPr="001049BC">
        <w:rPr>
          <w:rFonts w:ascii="Verdana" w:hAnsi="Verdana"/>
          <w:sz w:val="21"/>
          <w:szCs w:val="21"/>
        </w:rPr>
        <w:t xml:space="preserve"> posse da</w:t>
      </w:r>
      <w:r w:rsidR="00621AAD">
        <w:rPr>
          <w:rFonts w:ascii="Verdana" w:hAnsi="Verdana"/>
          <w:sz w:val="21"/>
          <w:szCs w:val="21"/>
        </w:rPr>
        <w:t xml:space="preserve"> vaga </w:t>
      </w:r>
      <w:r w:rsidRPr="001049BC">
        <w:rPr>
          <w:rFonts w:ascii="Verdana" w:hAnsi="Verdana"/>
          <w:sz w:val="21"/>
          <w:szCs w:val="21"/>
        </w:rPr>
        <w:t>ora ofertada, conforme determinação editalícia, perderá</w:t>
      </w:r>
      <w:r w:rsidR="00282E74">
        <w:rPr>
          <w:rFonts w:ascii="Verdana" w:hAnsi="Verdana"/>
          <w:sz w:val="21"/>
          <w:szCs w:val="21"/>
        </w:rPr>
        <w:t>(ão)</w:t>
      </w:r>
      <w:r w:rsidRPr="001049BC">
        <w:rPr>
          <w:rFonts w:ascii="Verdana" w:hAnsi="Verdana"/>
          <w:sz w:val="21"/>
          <w:szCs w:val="21"/>
        </w:rPr>
        <w:t xml:space="preserve"> o direito de chamada cronológica à vaga, nesta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oportunidade.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Será imediatamente REVOGADA a nomeação do candidato que não comprovar todos os requisitos para a investidura do cargo, não tomar posse em sua </w:t>
      </w:r>
      <w:r w:rsidRPr="000C433A">
        <w:rPr>
          <w:rFonts w:ascii="Verdana" w:hAnsi="Verdana"/>
          <w:b/>
          <w:sz w:val="21"/>
          <w:szCs w:val="21"/>
        </w:rPr>
        <w:t>contratação</w:t>
      </w:r>
      <w:r w:rsidRPr="001049BC">
        <w:rPr>
          <w:rFonts w:ascii="Verdana" w:hAnsi="Verdana"/>
          <w:sz w:val="21"/>
          <w:szCs w:val="21"/>
        </w:rPr>
        <w:t>, nos prazos previstos.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621AAD" w:rsidRDefault="001049BC" w:rsidP="00621AAD">
      <w:pPr>
        <w:pStyle w:val="SemEspaamento"/>
        <w:jc w:val="center"/>
        <w:rPr>
          <w:rFonts w:ascii="Verdana" w:hAnsi="Verdana"/>
          <w:b/>
          <w:sz w:val="21"/>
          <w:szCs w:val="21"/>
        </w:rPr>
      </w:pPr>
      <w:r w:rsidRPr="00621AAD">
        <w:rPr>
          <w:rFonts w:ascii="Verdana" w:hAnsi="Verdana"/>
          <w:b/>
          <w:sz w:val="21"/>
          <w:szCs w:val="21"/>
        </w:rPr>
        <w:t>Relação dos documentos a serem apresentados (Fotocópia/Xerox LEGÍVEL)</w:t>
      </w:r>
    </w:p>
    <w:p w:rsidR="00621AAD" w:rsidRDefault="00621AAD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01 Foto</w:t>
      </w:r>
      <w:r w:rsidRPr="001049BC">
        <w:rPr>
          <w:rFonts w:ascii="Verdana" w:hAnsi="Verdana"/>
          <w:spacing w:val="-7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3x4;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Título de Eleitor, bem como comprovante de estar em dia com a</w:t>
      </w:r>
      <w:r w:rsidRPr="001049BC">
        <w:rPr>
          <w:rFonts w:ascii="Verdana" w:hAnsi="Verdana"/>
          <w:spacing w:val="-36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Justiça Eleitoral;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CPF;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Cartão de cadastramento no PIS/PASEP</w:t>
      </w:r>
      <w:proofErr w:type="gramStart"/>
      <w:r w:rsidRPr="001049BC">
        <w:rPr>
          <w:rFonts w:ascii="Verdana" w:hAnsi="Verdana"/>
          <w:sz w:val="21"/>
          <w:szCs w:val="21"/>
        </w:rPr>
        <w:t>, se</w:t>
      </w:r>
      <w:r w:rsidRPr="001049BC">
        <w:rPr>
          <w:rFonts w:ascii="Verdana" w:hAnsi="Verdana"/>
          <w:spacing w:val="-20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tiver</w:t>
      </w:r>
      <w:proofErr w:type="gramEnd"/>
      <w:r w:rsidRPr="001049BC">
        <w:rPr>
          <w:rFonts w:ascii="Verdana" w:hAnsi="Verdana"/>
          <w:sz w:val="21"/>
          <w:szCs w:val="21"/>
        </w:rPr>
        <w:t>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Documento de Identidade de reconhecimento nacional, que contenha fotografia;</w:t>
      </w:r>
    </w:p>
    <w:p w:rsidR="00FE5D0E" w:rsidRPr="004C3C4E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Certificado de Reservista, para os candidatos do sexo</w:t>
      </w:r>
      <w:r w:rsidRPr="001049BC">
        <w:rPr>
          <w:rFonts w:ascii="Verdana" w:hAnsi="Verdana"/>
          <w:spacing w:val="-2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masculino;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Declaração de</w:t>
      </w:r>
      <w:r w:rsidRPr="001049BC">
        <w:rPr>
          <w:rFonts w:ascii="Verdana" w:hAnsi="Verdana"/>
          <w:spacing w:val="-9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Bens;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Certidão de Casamento ou Certidão de</w:t>
      </w:r>
      <w:r w:rsidRPr="001049BC">
        <w:rPr>
          <w:rFonts w:ascii="Verdana" w:hAnsi="Verdana"/>
          <w:spacing w:val="-18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Nascimento;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Ce</w:t>
      </w:r>
      <w:r>
        <w:rPr>
          <w:rFonts w:ascii="Verdana" w:hAnsi="Verdana"/>
          <w:sz w:val="21"/>
          <w:szCs w:val="21"/>
        </w:rPr>
        <w:t xml:space="preserve">rtidão de Nascimento dos filhos, CPF dos </w:t>
      </w:r>
      <w:proofErr w:type="gramStart"/>
      <w:r>
        <w:rPr>
          <w:rFonts w:ascii="Verdana" w:hAnsi="Verdana"/>
          <w:sz w:val="21"/>
          <w:szCs w:val="21"/>
        </w:rPr>
        <w:t xml:space="preserve">mesmos </w:t>
      </w:r>
      <w:r w:rsidRPr="001049BC">
        <w:rPr>
          <w:rFonts w:ascii="Verdana" w:hAnsi="Verdana"/>
          <w:sz w:val="21"/>
          <w:szCs w:val="21"/>
        </w:rPr>
        <w:t>e respectiva caderneta</w:t>
      </w:r>
      <w:proofErr w:type="gramEnd"/>
      <w:r w:rsidRPr="001049BC">
        <w:rPr>
          <w:rFonts w:ascii="Verdana" w:hAnsi="Verdana"/>
          <w:sz w:val="21"/>
          <w:szCs w:val="21"/>
        </w:rPr>
        <w:t xml:space="preserve"> de vacinação para os menores de 05</w:t>
      </w:r>
      <w:r w:rsidRPr="001049BC">
        <w:rPr>
          <w:rFonts w:ascii="Verdana" w:hAnsi="Verdana"/>
          <w:spacing w:val="-10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anos;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Comprovante de escolaridade exigida para provimento do cargo pretendido, adquirida em instituição de ensino oficial ou legalmente reconhecida pelo</w:t>
      </w:r>
      <w:r w:rsidRPr="001049BC">
        <w:rPr>
          <w:rFonts w:ascii="Verdana" w:hAnsi="Verdana"/>
          <w:spacing w:val="-5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MEC;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Comprovante de regular situação de inscrição no Órgão de classe respectivo, quando o exercício da atividade profissional do candidato o</w:t>
      </w:r>
      <w:r w:rsidRPr="001049BC">
        <w:rPr>
          <w:rFonts w:ascii="Verdana" w:hAnsi="Verdana"/>
          <w:spacing w:val="-47"/>
          <w:sz w:val="21"/>
          <w:szCs w:val="21"/>
        </w:rPr>
        <w:t xml:space="preserve"> </w:t>
      </w:r>
      <w:r>
        <w:rPr>
          <w:rFonts w:ascii="Verdana" w:hAnsi="Verdana"/>
          <w:spacing w:val="-47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exigir;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Declaração de que não ocupa outro cargo ou função pública (nos casos de acumulação lícita de cargos, deverá ser indicado o cargo já ocupado), conforme modelo a ser oferecido pela Diretoria de Recursos Humanos da Prefeitura Municipal de</w:t>
      </w:r>
      <w:r w:rsidRPr="001049BC">
        <w:rPr>
          <w:rFonts w:ascii="Verdana" w:hAnsi="Verdana"/>
          <w:spacing w:val="-11"/>
          <w:sz w:val="21"/>
          <w:szCs w:val="21"/>
        </w:rPr>
        <w:t xml:space="preserve"> </w:t>
      </w:r>
      <w:r>
        <w:rPr>
          <w:rFonts w:ascii="Verdana" w:hAnsi="Verdana"/>
          <w:spacing w:val="-11"/>
          <w:sz w:val="21"/>
          <w:szCs w:val="21"/>
        </w:rPr>
        <w:t>Visconde do Rio Branco</w:t>
      </w:r>
      <w:r>
        <w:rPr>
          <w:rFonts w:ascii="Verdana" w:hAnsi="Verdana"/>
          <w:sz w:val="21"/>
          <w:szCs w:val="21"/>
        </w:rPr>
        <w:t>;</w:t>
      </w:r>
    </w:p>
    <w:p w:rsidR="00FE5D0E" w:rsidRPr="00AA79E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</w:t>
      </w:r>
      <w:r w:rsidRPr="00AA79E7">
        <w:rPr>
          <w:rFonts w:ascii="Verdana" w:hAnsi="Verdana"/>
          <w:sz w:val="21"/>
          <w:szCs w:val="21"/>
        </w:rPr>
        <w:t xml:space="preserve">star quite com a Justiça Eleitoral, através de Certidão de Quitação Eleitoral emitida </w:t>
      </w:r>
      <w:r w:rsidRPr="00AA79E7">
        <w:rPr>
          <w:rFonts w:ascii="Verdana" w:hAnsi="Verdana"/>
          <w:spacing w:val="-3"/>
          <w:sz w:val="21"/>
          <w:szCs w:val="21"/>
        </w:rPr>
        <w:t xml:space="preserve">pelo </w:t>
      </w:r>
      <w:r w:rsidRPr="00AA79E7">
        <w:rPr>
          <w:rFonts w:ascii="Verdana" w:hAnsi="Verdana"/>
          <w:sz w:val="21"/>
          <w:szCs w:val="21"/>
        </w:rPr>
        <w:t>Tribunal Superior Eleitoral, site</w:t>
      </w:r>
      <w:hyperlink r:id="rId9">
        <w:r w:rsidRPr="00AA79E7">
          <w:rPr>
            <w:rFonts w:ascii="Verdana" w:hAnsi="Verdana"/>
            <w:sz w:val="21"/>
            <w:szCs w:val="21"/>
          </w:rPr>
          <w:t xml:space="preserve"> http://www.tse.jus.br</w:t>
        </w:r>
      </w:hyperlink>
    </w:p>
    <w:p w:rsidR="00FE5D0E" w:rsidRPr="00BC04F8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BC04F8">
        <w:rPr>
          <w:rFonts w:ascii="Verdana" w:hAnsi="Verdana"/>
          <w:sz w:val="21"/>
          <w:szCs w:val="21"/>
        </w:rPr>
        <w:t xml:space="preserve">Não constar registros de antecedentes desfavoráveis, através </w:t>
      </w:r>
      <w:r w:rsidRPr="00BC04F8">
        <w:rPr>
          <w:rFonts w:ascii="Verdana" w:hAnsi="Verdana"/>
          <w:spacing w:val="-3"/>
          <w:sz w:val="21"/>
          <w:szCs w:val="21"/>
        </w:rPr>
        <w:t xml:space="preserve">de </w:t>
      </w:r>
      <w:r w:rsidRPr="00BC04F8">
        <w:rPr>
          <w:rFonts w:ascii="Verdana" w:hAnsi="Verdana"/>
          <w:sz w:val="21"/>
          <w:szCs w:val="21"/>
        </w:rPr>
        <w:t xml:space="preserve">Atestado </w:t>
      </w:r>
      <w:r w:rsidRPr="00BC04F8">
        <w:rPr>
          <w:rFonts w:ascii="Verdana" w:hAnsi="Verdana"/>
          <w:spacing w:val="-3"/>
          <w:sz w:val="21"/>
          <w:szCs w:val="21"/>
        </w:rPr>
        <w:t xml:space="preserve">de </w:t>
      </w:r>
      <w:r w:rsidRPr="00BC04F8">
        <w:rPr>
          <w:rFonts w:ascii="Verdana" w:hAnsi="Verdana"/>
          <w:sz w:val="21"/>
          <w:szCs w:val="21"/>
        </w:rPr>
        <w:t xml:space="preserve">Antecedentes emitido </w:t>
      </w:r>
      <w:r w:rsidRPr="00BC04F8">
        <w:rPr>
          <w:rFonts w:ascii="Verdana" w:hAnsi="Verdana"/>
          <w:spacing w:val="-3"/>
          <w:sz w:val="21"/>
          <w:szCs w:val="21"/>
        </w:rPr>
        <w:t xml:space="preserve">pela </w:t>
      </w:r>
      <w:r w:rsidRPr="00BC04F8">
        <w:rPr>
          <w:rFonts w:ascii="Verdana" w:hAnsi="Verdana"/>
          <w:sz w:val="21"/>
          <w:szCs w:val="21"/>
        </w:rPr>
        <w:t xml:space="preserve">Polícia Civil </w:t>
      </w:r>
      <w:r w:rsidRPr="00BC04F8">
        <w:rPr>
          <w:rFonts w:ascii="Verdana" w:hAnsi="Verdana"/>
          <w:spacing w:val="-3"/>
          <w:sz w:val="21"/>
          <w:szCs w:val="21"/>
        </w:rPr>
        <w:t xml:space="preserve">do </w:t>
      </w:r>
      <w:r w:rsidRPr="00BC04F8">
        <w:rPr>
          <w:rFonts w:ascii="Verdana" w:hAnsi="Verdana"/>
          <w:sz w:val="21"/>
          <w:szCs w:val="21"/>
        </w:rPr>
        <w:t xml:space="preserve">Estado </w:t>
      </w:r>
      <w:r w:rsidRPr="00BC04F8">
        <w:rPr>
          <w:rFonts w:ascii="Verdana" w:hAnsi="Verdana"/>
          <w:spacing w:val="-3"/>
          <w:sz w:val="21"/>
          <w:szCs w:val="21"/>
        </w:rPr>
        <w:t xml:space="preserve">de </w:t>
      </w:r>
      <w:r w:rsidRPr="00BC04F8">
        <w:rPr>
          <w:rFonts w:ascii="Verdana" w:hAnsi="Verdana"/>
          <w:sz w:val="21"/>
          <w:szCs w:val="21"/>
        </w:rPr>
        <w:t>Minas Gerais (pode ser obtido no sítio eletrônico</w:t>
      </w:r>
      <w:r w:rsidRPr="00BC04F8">
        <w:rPr>
          <w:rFonts w:ascii="Verdana" w:hAnsi="Verdana"/>
          <w:spacing w:val="-17"/>
          <w:sz w:val="21"/>
          <w:szCs w:val="21"/>
        </w:rPr>
        <w:t xml:space="preserve"> </w:t>
      </w:r>
      <w:hyperlink r:id="rId10" w:history="1">
        <w:r w:rsidRPr="00BC04F8">
          <w:rPr>
            <w:rStyle w:val="Hyperlink"/>
            <w:rFonts w:ascii="Verdana" w:hAnsi="Verdana"/>
            <w:sz w:val="21"/>
            <w:szCs w:val="21"/>
          </w:rPr>
          <w:t>https://www.pc.mg.gov.br</w:t>
        </w:r>
      </w:hyperlink>
      <w:r w:rsidRPr="00BC04F8">
        <w:rPr>
          <w:rFonts w:ascii="Verdana" w:hAnsi="Verdana"/>
          <w:sz w:val="21"/>
          <w:szCs w:val="21"/>
        </w:rPr>
        <w:t>);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Comprovante de</w:t>
      </w:r>
      <w:r w:rsidRPr="001049BC">
        <w:rPr>
          <w:rFonts w:ascii="Verdana" w:hAnsi="Verdana"/>
          <w:spacing w:val="-8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Endereço atualizado;</w:t>
      </w:r>
    </w:p>
    <w:p w:rsidR="00FE5D0E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Laudo médico do Exame pré-admissional favorável, sem restrições, fornecido pelo serviço médico oficial designado pelo Executivo Municipal. Somente poderá ser empossado aquele que for julgado apto </w:t>
      </w:r>
      <w:r w:rsidRPr="001049BC">
        <w:rPr>
          <w:rFonts w:ascii="Verdana" w:hAnsi="Verdana"/>
          <w:sz w:val="21"/>
          <w:szCs w:val="21"/>
          <w:u w:val="single"/>
        </w:rPr>
        <w:t>física e mentalmente</w:t>
      </w:r>
      <w:r w:rsidRPr="001049BC">
        <w:rPr>
          <w:rFonts w:ascii="Verdana" w:hAnsi="Verdana"/>
          <w:sz w:val="21"/>
          <w:szCs w:val="21"/>
        </w:rPr>
        <w:t xml:space="preserve"> para o exercício do</w:t>
      </w:r>
      <w:r w:rsidRPr="001049BC">
        <w:rPr>
          <w:rFonts w:ascii="Verdana" w:hAnsi="Verdana"/>
          <w:spacing w:val="-17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cargo;</w:t>
      </w:r>
    </w:p>
    <w:p w:rsidR="00FE5D0E" w:rsidRPr="001049BC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Comprovar a aptidão quanto </w:t>
      </w:r>
      <w:proofErr w:type="gramStart"/>
      <w:r>
        <w:rPr>
          <w:rFonts w:ascii="Verdana" w:hAnsi="Verdana"/>
          <w:sz w:val="21"/>
          <w:szCs w:val="21"/>
        </w:rPr>
        <w:t>a</w:t>
      </w:r>
      <w:proofErr w:type="gramEnd"/>
      <w:r>
        <w:rPr>
          <w:rFonts w:ascii="Verdana" w:hAnsi="Verdana"/>
          <w:sz w:val="21"/>
          <w:szCs w:val="21"/>
        </w:rPr>
        <w:t xml:space="preserve"> exceção para enquadramento do grupo de risco de contágio ao COVID – 19, emitindo, inclusive, declaração para tais fins, sob pena de nulidade da convocação, logo, frustrando a contratação, uma vez vedada a contratação precária e a consequente lotação em sistema </w:t>
      </w:r>
      <w:r w:rsidRPr="00BC04F8">
        <w:rPr>
          <w:rFonts w:ascii="Verdana" w:hAnsi="Verdana"/>
          <w:i/>
          <w:sz w:val="21"/>
          <w:szCs w:val="21"/>
        </w:rPr>
        <w:t>home office</w:t>
      </w:r>
      <w:r>
        <w:rPr>
          <w:rFonts w:ascii="Verdana" w:hAnsi="Verdana"/>
          <w:sz w:val="21"/>
          <w:szCs w:val="21"/>
        </w:rPr>
        <w:t>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Para a realização do exame médico pré-admissional, o candidato deverá apresentar resultado dos seguintes exames: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Hemograma Completo (com contagem de</w:t>
      </w:r>
      <w:r w:rsidRPr="001049BC">
        <w:rPr>
          <w:rFonts w:ascii="Verdana" w:hAnsi="Verdana"/>
          <w:spacing w:val="-8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plaquetas)</w:t>
      </w:r>
    </w:p>
    <w:p w:rsidR="001049BC" w:rsidRPr="001049BC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Glicemia de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Jejum</w:t>
      </w:r>
    </w:p>
    <w:p w:rsidR="001049BC" w:rsidRPr="001049BC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lastRenderedPageBreak/>
        <w:t>Urina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Rotina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Obs.: A documentação será apresentada na forma original ou através de cópias autenticadas, sendo facultado à Prefeitura Municipal proceder à autenticação, desde que sejam apresentados no ato os documentos</w:t>
      </w:r>
      <w:r w:rsidRPr="001049BC">
        <w:rPr>
          <w:rFonts w:ascii="Verdana" w:hAnsi="Verdana"/>
          <w:spacing w:val="-3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originais.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Default="000C433A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Função</w:t>
      </w:r>
      <w:r w:rsidR="00FB018A">
        <w:rPr>
          <w:rFonts w:ascii="Verdana" w:hAnsi="Verdana"/>
          <w:b/>
          <w:sz w:val="21"/>
          <w:szCs w:val="21"/>
        </w:rPr>
        <w:t>: AGENTE ADMINISTRATIVO</w:t>
      </w:r>
      <w:r w:rsidR="001049BC" w:rsidRPr="00282E74">
        <w:rPr>
          <w:rFonts w:ascii="Verdana" w:hAnsi="Verdana"/>
          <w:b/>
          <w:sz w:val="21"/>
          <w:szCs w:val="21"/>
        </w:rPr>
        <w:t>:</w:t>
      </w:r>
    </w:p>
    <w:p w:rsidR="00282E74" w:rsidRDefault="00282E74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</w:p>
    <w:tbl>
      <w:tblPr>
        <w:tblStyle w:val="TableNormal"/>
        <w:tblW w:w="0" w:type="auto"/>
        <w:jc w:val="center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2113"/>
      </w:tblGrid>
      <w:tr w:rsidR="00282E74" w:rsidRPr="00282E74" w:rsidTr="00282E74">
        <w:trPr>
          <w:trHeight w:val="268"/>
          <w:jc w:val="center"/>
        </w:trPr>
        <w:tc>
          <w:tcPr>
            <w:tcW w:w="4663" w:type="dxa"/>
          </w:tcPr>
          <w:p w:rsidR="00282E74" w:rsidRPr="00282E74" w:rsidRDefault="00282E74" w:rsidP="00282E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2E74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2113" w:type="dxa"/>
          </w:tcPr>
          <w:p w:rsidR="00282E74" w:rsidRPr="00282E74" w:rsidRDefault="00282E74" w:rsidP="00282E7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82E74">
              <w:rPr>
                <w:b/>
                <w:sz w:val="20"/>
                <w:szCs w:val="20"/>
              </w:rPr>
              <w:t>Classificação</w:t>
            </w:r>
          </w:p>
        </w:tc>
      </w:tr>
      <w:tr w:rsidR="00282E74" w:rsidRPr="00282E74" w:rsidTr="002443D4">
        <w:trPr>
          <w:trHeight w:val="60"/>
          <w:jc w:val="center"/>
        </w:trPr>
        <w:tc>
          <w:tcPr>
            <w:tcW w:w="4663" w:type="dxa"/>
          </w:tcPr>
          <w:p w:rsidR="00282E74" w:rsidRPr="00282E74" w:rsidRDefault="00B50A87" w:rsidP="00C00866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Célia</w:t>
            </w:r>
            <w:proofErr w:type="spellEnd"/>
            <w:r>
              <w:rPr>
                <w:b/>
                <w:sz w:val="20"/>
                <w:szCs w:val="20"/>
              </w:rPr>
              <w:t xml:space="preserve"> Maria </w:t>
            </w:r>
            <w:proofErr w:type="spellStart"/>
            <w:r>
              <w:rPr>
                <w:b/>
                <w:sz w:val="20"/>
                <w:szCs w:val="20"/>
              </w:rPr>
              <w:t>Sotero</w:t>
            </w:r>
            <w:proofErr w:type="spellEnd"/>
          </w:p>
        </w:tc>
        <w:tc>
          <w:tcPr>
            <w:tcW w:w="2113" w:type="dxa"/>
          </w:tcPr>
          <w:p w:rsidR="00282E74" w:rsidRPr="00282E74" w:rsidRDefault="00EB5695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FB018A" w:rsidRPr="00282E74" w:rsidTr="002443D4">
        <w:trPr>
          <w:trHeight w:val="60"/>
          <w:jc w:val="center"/>
        </w:trPr>
        <w:tc>
          <w:tcPr>
            <w:tcW w:w="4663" w:type="dxa"/>
          </w:tcPr>
          <w:p w:rsidR="00FB018A" w:rsidRDefault="00B50A87" w:rsidP="00C00866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Rhaissa</w:t>
            </w:r>
            <w:proofErr w:type="spellEnd"/>
            <w:r>
              <w:rPr>
                <w:b/>
                <w:sz w:val="20"/>
                <w:szCs w:val="20"/>
              </w:rPr>
              <w:t xml:space="preserve"> Silva Dias </w:t>
            </w:r>
            <w:proofErr w:type="spellStart"/>
            <w:r>
              <w:rPr>
                <w:b/>
                <w:sz w:val="20"/>
                <w:szCs w:val="20"/>
              </w:rPr>
              <w:t>Paes</w:t>
            </w:r>
            <w:proofErr w:type="spellEnd"/>
          </w:p>
        </w:tc>
        <w:tc>
          <w:tcPr>
            <w:tcW w:w="2113" w:type="dxa"/>
          </w:tcPr>
          <w:p w:rsidR="00FB018A" w:rsidRDefault="00FB018A" w:rsidP="00C00866">
            <w:pPr>
              <w:pStyle w:val="TableParagraph"/>
              <w:ind w:left="5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:rsidR="00282E74" w:rsidRDefault="00282E74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P.R.C.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Do Gabinete do Prefeito Municipal de Visconde do Rio Branco/MG, em </w:t>
      </w:r>
      <w:r w:rsidR="00B50A87">
        <w:rPr>
          <w:rFonts w:ascii="Verdana" w:hAnsi="Verdana"/>
          <w:sz w:val="21"/>
          <w:szCs w:val="21"/>
        </w:rPr>
        <w:t>18</w:t>
      </w:r>
      <w:r w:rsidR="00282E74">
        <w:rPr>
          <w:rFonts w:ascii="Verdana" w:hAnsi="Verdana"/>
          <w:sz w:val="21"/>
          <w:szCs w:val="21"/>
        </w:rPr>
        <w:t xml:space="preserve"> de junho </w:t>
      </w:r>
      <w:r w:rsidRPr="001049BC">
        <w:rPr>
          <w:rFonts w:ascii="Verdana" w:hAnsi="Verdana"/>
          <w:sz w:val="21"/>
          <w:szCs w:val="21"/>
        </w:rPr>
        <w:t>de 2.021.</w:t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noProof/>
          <w:sz w:val="21"/>
          <w:szCs w:val="21"/>
          <w:lang w:val="pt-BR" w:eastAsia="pt-BR"/>
        </w:rPr>
        <w:drawing>
          <wp:inline distT="0" distB="0" distL="0" distR="0" wp14:anchorId="77937C93" wp14:editId="701F11E1">
            <wp:extent cx="2135874" cy="56127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93" cy="5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Luiz Fábio Antonucci Filho</w:t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Prefeito Municipal</w:t>
      </w:r>
    </w:p>
    <w:p w:rsidR="00793E26" w:rsidRPr="001049BC" w:rsidRDefault="00793E26" w:rsidP="00793E26">
      <w:pPr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rPr>
          <w:rFonts w:ascii="Verdana" w:hAnsi="Verdana"/>
          <w:sz w:val="21"/>
          <w:szCs w:val="21"/>
        </w:rPr>
      </w:pPr>
    </w:p>
    <w:p w:rsidR="00207CCD" w:rsidRPr="001049BC" w:rsidRDefault="00567BED">
      <w:pPr>
        <w:rPr>
          <w:rFonts w:ascii="Verdana" w:hAnsi="Verdana"/>
          <w:sz w:val="21"/>
          <w:szCs w:val="21"/>
        </w:rPr>
      </w:pPr>
    </w:p>
    <w:sectPr w:rsidR="00207CCD" w:rsidRPr="001049BC">
      <w:headerReference w:type="default" r:id="rId12"/>
      <w:footerReference w:type="default" r:id="rId13"/>
      <w:pgSz w:w="11920" w:h="16850"/>
      <w:pgMar w:top="1620" w:right="1020" w:bottom="960" w:left="1020" w:header="225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34" w:rsidRDefault="00ED7E34" w:rsidP="00793E26">
      <w:r>
        <w:separator/>
      </w:r>
    </w:p>
  </w:endnote>
  <w:endnote w:type="continuationSeparator" w:id="0">
    <w:p w:rsidR="00ED7E34" w:rsidRDefault="00ED7E34" w:rsidP="007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1" w:rsidRDefault="00576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DB9A18" wp14:editId="2EB352BA">
              <wp:simplePos x="0" y="0"/>
              <wp:positionH relativeFrom="page">
                <wp:posOffset>807720</wp:posOffset>
              </wp:positionH>
              <wp:positionV relativeFrom="page">
                <wp:posOffset>10069195</wp:posOffset>
              </wp:positionV>
              <wp:extent cx="6130290" cy="348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29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B91" w:rsidRDefault="005764A2">
                          <w:pPr>
                            <w:spacing w:before="20"/>
                            <w:ind w:left="34" w:right="3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Praça 28 de Setembro, 317 – Bairro Centro – Visconde do Rio Branco/ MG – CEP:</w:t>
                          </w:r>
                          <w:r>
                            <w:rPr>
                              <w:spacing w:val="-6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36.520-000.</w:t>
                          </w:r>
                        </w:p>
                        <w:p w:rsidR="00983B91" w:rsidRPr="00CE1162" w:rsidRDefault="005764A2">
                          <w:pPr>
                            <w:spacing w:before="101"/>
                            <w:ind w:left="33" w:right="34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CE1162">
                            <w:rPr>
                              <w:sz w:val="18"/>
                              <w:lang w:val="en-US"/>
                            </w:rPr>
                            <w:t>TEL.: (32) 3551-8150 - Home Page:</w:t>
                          </w:r>
                          <w:hyperlink r:id="rId1">
                            <w:r w:rsidRPr="00CE1162">
                              <w:rPr>
                                <w:sz w:val="18"/>
                                <w:lang w:val="en-US"/>
                              </w:rPr>
                              <w:t xml:space="preserve"> www.viscondedoriobranco.mg.gov.br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.6pt;margin-top:792.85pt;width:482.7pt;height:2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t+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" filled="f" stroked="f">
              <v:textbox inset="0,0,0,0">
                <w:txbxContent>
                  <w:p w:rsidR="00983B91" w:rsidRDefault="005764A2">
                    <w:pPr>
                      <w:spacing w:before="20"/>
                      <w:ind w:left="34" w:right="3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Praça 28 de Setembro, 317 – Bairro Centro – Visconde do Rio Branco/ MG – CEP:</w:t>
                    </w:r>
                    <w:r>
                      <w:rPr>
                        <w:spacing w:val="-6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36.520-000.</w:t>
                    </w:r>
                  </w:p>
                  <w:p w:rsidR="00983B91" w:rsidRDefault="005764A2">
                    <w:pPr>
                      <w:spacing w:before="101"/>
                      <w:ind w:left="33" w:right="3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TEL.: (32) 3551-8150 - Home </w:t>
                    </w:r>
                    <w:proofErr w:type="gramStart"/>
                    <w:r>
                      <w:rPr>
                        <w:sz w:val="18"/>
                      </w:rPr>
                      <w:t>Page:</w:t>
                    </w:r>
                    <w:proofErr w:type="gramEnd"/>
                    <w:hyperlink r:id="rId2">
                      <w:r>
                        <w:rPr>
                          <w:sz w:val="18"/>
                        </w:rPr>
                        <w:t xml:space="preserve"> www.viscondedoriobranco.mg.gov.br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34" w:rsidRDefault="00ED7E34" w:rsidP="00793E26">
      <w:r>
        <w:separator/>
      </w:r>
    </w:p>
  </w:footnote>
  <w:footnote w:type="continuationSeparator" w:id="0">
    <w:p w:rsidR="00ED7E34" w:rsidRDefault="00ED7E34" w:rsidP="0079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1" w:rsidRDefault="00576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3D409C5" wp14:editId="188795CC">
          <wp:simplePos x="0" y="0"/>
          <wp:positionH relativeFrom="page">
            <wp:posOffset>322579</wp:posOffset>
          </wp:positionH>
          <wp:positionV relativeFrom="page">
            <wp:posOffset>142874</wp:posOffset>
          </wp:positionV>
          <wp:extent cx="1047750" cy="895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8A74AC" wp14:editId="6EAAC1D9">
              <wp:simplePos x="0" y="0"/>
              <wp:positionH relativeFrom="page">
                <wp:posOffset>1712595</wp:posOffset>
              </wp:positionH>
              <wp:positionV relativeFrom="page">
                <wp:posOffset>347345</wp:posOffset>
              </wp:positionV>
              <wp:extent cx="4403090" cy="4749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B91" w:rsidRDefault="005764A2">
                          <w:pPr>
                            <w:spacing w:before="19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PREFEITURA MUNICIPAL DE VISCONDE DO RIO BRANCO</w:t>
                          </w:r>
                        </w:p>
                        <w:p w:rsidR="00983B91" w:rsidRDefault="005764A2">
                          <w:pPr>
                            <w:spacing w:before="142"/>
                            <w:ind w:left="3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5pt;margin-top:27.35pt;width:346.7pt;height: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th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YJCS6DBI5KOCMLksS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" filled="f" stroked="f">
              <v:textbox inset="0,0,0,0">
                <w:txbxContent>
                  <w:p w:rsidR="00983B91" w:rsidRDefault="005764A2">
                    <w:pPr>
                      <w:spacing w:before="19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PREFEITURA MUNICIPAL DE VISCONDE DO RIO BRANCO</w:t>
                    </w:r>
                  </w:p>
                  <w:p w:rsidR="00983B91" w:rsidRDefault="005764A2">
                    <w:pPr>
                      <w:spacing w:before="142"/>
                      <w:ind w:left="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ESTADO DE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2EC"/>
    <w:multiLevelType w:val="hybridMultilevel"/>
    <w:tmpl w:val="A15E2E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CBF"/>
    <w:multiLevelType w:val="hybridMultilevel"/>
    <w:tmpl w:val="CAC0D84C"/>
    <w:lvl w:ilvl="0" w:tplc="715C4132">
      <w:start w:val="1"/>
      <w:numFmt w:val="lowerLetter"/>
      <w:lvlText w:val="%1)"/>
      <w:lvlJc w:val="left"/>
      <w:pPr>
        <w:ind w:left="431" w:hanging="312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7332B020">
      <w:numFmt w:val="bullet"/>
      <w:lvlText w:val="•"/>
      <w:lvlJc w:val="left"/>
      <w:pPr>
        <w:ind w:left="1299" w:hanging="312"/>
      </w:pPr>
      <w:rPr>
        <w:rFonts w:hint="default"/>
        <w:lang w:val="pt-PT" w:eastAsia="en-US" w:bidi="ar-SA"/>
      </w:rPr>
    </w:lvl>
    <w:lvl w:ilvl="2" w:tplc="68B698C0">
      <w:numFmt w:val="bullet"/>
      <w:lvlText w:val="•"/>
      <w:lvlJc w:val="left"/>
      <w:pPr>
        <w:ind w:left="2158" w:hanging="312"/>
      </w:pPr>
      <w:rPr>
        <w:rFonts w:hint="default"/>
        <w:lang w:val="pt-PT" w:eastAsia="en-US" w:bidi="ar-SA"/>
      </w:rPr>
    </w:lvl>
    <w:lvl w:ilvl="3" w:tplc="67D4C032">
      <w:numFmt w:val="bullet"/>
      <w:lvlText w:val="•"/>
      <w:lvlJc w:val="left"/>
      <w:pPr>
        <w:ind w:left="3017" w:hanging="312"/>
      </w:pPr>
      <w:rPr>
        <w:rFonts w:hint="default"/>
        <w:lang w:val="pt-PT" w:eastAsia="en-US" w:bidi="ar-SA"/>
      </w:rPr>
    </w:lvl>
    <w:lvl w:ilvl="4" w:tplc="CD9A3FE0">
      <w:numFmt w:val="bullet"/>
      <w:lvlText w:val="•"/>
      <w:lvlJc w:val="left"/>
      <w:pPr>
        <w:ind w:left="3876" w:hanging="312"/>
      </w:pPr>
      <w:rPr>
        <w:rFonts w:hint="default"/>
        <w:lang w:val="pt-PT" w:eastAsia="en-US" w:bidi="ar-SA"/>
      </w:rPr>
    </w:lvl>
    <w:lvl w:ilvl="5" w:tplc="CAF249A8">
      <w:numFmt w:val="bullet"/>
      <w:lvlText w:val="•"/>
      <w:lvlJc w:val="left"/>
      <w:pPr>
        <w:ind w:left="4735" w:hanging="312"/>
      </w:pPr>
      <w:rPr>
        <w:rFonts w:hint="default"/>
        <w:lang w:val="pt-PT" w:eastAsia="en-US" w:bidi="ar-SA"/>
      </w:rPr>
    </w:lvl>
    <w:lvl w:ilvl="6" w:tplc="378668F6">
      <w:numFmt w:val="bullet"/>
      <w:lvlText w:val="•"/>
      <w:lvlJc w:val="left"/>
      <w:pPr>
        <w:ind w:left="5594" w:hanging="312"/>
      </w:pPr>
      <w:rPr>
        <w:rFonts w:hint="default"/>
        <w:lang w:val="pt-PT" w:eastAsia="en-US" w:bidi="ar-SA"/>
      </w:rPr>
    </w:lvl>
    <w:lvl w:ilvl="7" w:tplc="325083B2">
      <w:numFmt w:val="bullet"/>
      <w:lvlText w:val="•"/>
      <w:lvlJc w:val="left"/>
      <w:pPr>
        <w:ind w:left="6453" w:hanging="312"/>
      </w:pPr>
      <w:rPr>
        <w:rFonts w:hint="default"/>
        <w:lang w:val="pt-PT" w:eastAsia="en-US" w:bidi="ar-SA"/>
      </w:rPr>
    </w:lvl>
    <w:lvl w:ilvl="8" w:tplc="D65C3DB6">
      <w:numFmt w:val="bullet"/>
      <w:lvlText w:val="•"/>
      <w:lvlJc w:val="left"/>
      <w:pPr>
        <w:ind w:left="7312" w:hanging="312"/>
      </w:pPr>
      <w:rPr>
        <w:rFonts w:hint="default"/>
        <w:lang w:val="pt-PT" w:eastAsia="en-US" w:bidi="ar-SA"/>
      </w:rPr>
    </w:lvl>
  </w:abstractNum>
  <w:abstractNum w:abstractNumId="2">
    <w:nsid w:val="573A12FF"/>
    <w:multiLevelType w:val="hybridMultilevel"/>
    <w:tmpl w:val="D5165B28"/>
    <w:lvl w:ilvl="0" w:tplc="6FE07C04">
      <w:start w:val="1"/>
      <w:numFmt w:val="decimalZero"/>
      <w:lvlText w:val="%1."/>
      <w:lvlJc w:val="left"/>
      <w:pPr>
        <w:ind w:left="556" w:hanging="43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D4239B4">
      <w:numFmt w:val="bullet"/>
      <w:lvlText w:val="•"/>
      <w:lvlJc w:val="left"/>
      <w:pPr>
        <w:ind w:left="1407" w:hanging="437"/>
      </w:pPr>
      <w:rPr>
        <w:rFonts w:hint="default"/>
        <w:lang w:val="pt-PT" w:eastAsia="en-US" w:bidi="ar-SA"/>
      </w:rPr>
    </w:lvl>
    <w:lvl w:ilvl="2" w:tplc="1CBCA3A0">
      <w:numFmt w:val="bullet"/>
      <w:lvlText w:val="•"/>
      <w:lvlJc w:val="left"/>
      <w:pPr>
        <w:ind w:left="2254" w:hanging="437"/>
      </w:pPr>
      <w:rPr>
        <w:rFonts w:hint="default"/>
        <w:lang w:val="pt-PT" w:eastAsia="en-US" w:bidi="ar-SA"/>
      </w:rPr>
    </w:lvl>
    <w:lvl w:ilvl="3" w:tplc="DFAA1C48">
      <w:numFmt w:val="bullet"/>
      <w:lvlText w:val="•"/>
      <w:lvlJc w:val="left"/>
      <w:pPr>
        <w:ind w:left="3101" w:hanging="437"/>
      </w:pPr>
      <w:rPr>
        <w:rFonts w:hint="default"/>
        <w:lang w:val="pt-PT" w:eastAsia="en-US" w:bidi="ar-SA"/>
      </w:rPr>
    </w:lvl>
    <w:lvl w:ilvl="4" w:tplc="73063E9A">
      <w:numFmt w:val="bullet"/>
      <w:lvlText w:val="•"/>
      <w:lvlJc w:val="left"/>
      <w:pPr>
        <w:ind w:left="3948" w:hanging="437"/>
      </w:pPr>
      <w:rPr>
        <w:rFonts w:hint="default"/>
        <w:lang w:val="pt-PT" w:eastAsia="en-US" w:bidi="ar-SA"/>
      </w:rPr>
    </w:lvl>
    <w:lvl w:ilvl="5" w:tplc="090C4B04">
      <w:numFmt w:val="bullet"/>
      <w:lvlText w:val="•"/>
      <w:lvlJc w:val="left"/>
      <w:pPr>
        <w:ind w:left="4795" w:hanging="437"/>
      </w:pPr>
      <w:rPr>
        <w:rFonts w:hint="default"/>
        <w:lang w:val="pt-PT" w:eastAsia="en-US" w:bidi="ar-SA"/>
      </w:rPr>
    </w:lvl>
    <w:lvl w:ilvl="6" w:tplc="42089CB0">
      <w:numFmt w:val="bullet"/>
      <w:lvlText w:val="•"/>
      <w:lvlJc w:val="left"/>
      <w:pPr>
        <w:ind w:left="5642" w:hanging="437"/>
      </w:pPr>
      <w:rPr>
        <w:rFonts w:hint="default"/>
        <w:lang w:val="pt-PT" w:eastAsia="en-US" w:bidi="ar-SA"/>
      </w:rPr>
    </w:lvl>
    <w:lvl w:ilvl="7" w:tplc="B3BCD550">
      <w:numFmt w:val="bullet"/>
      <w:lvlText w:val="•"/>
      <w:lvlJc w:val="left"/>
      <w:pPr>
        <w:ind w:left="6489" w:hanging="437"/>
      </w:pPr>
      <w:rPr>
        <w:rFonts w:hint="default"/>
        <w:lang w:val="pt-PT" w:eastAsia="en-US" w:bidi="ar-SA"/>
      </w:rPr>
    </w:lvl>
    <w:lvl w:ilvl="8" w:tplc="F600FCB4">
      <w:numFmt w:val="bullet"/>
      <w:lvlText w:val="•"/>
      <w:lvlJc w:val="left"/>
      <w:pPr>
        <w:ind w:left="7336" w:hanging="437"/>
      </w:pPr>
      <w:rPr>
        <w:rFonts w:hint="default"/>
        <w:lang w:val="pt-PT" w:eastAsia="en-US" w:bidi="ar-SA"/>
      </w:rPr>
    </w:lvl>
  </w:abstractNum>
  <w:abstractNum w:abstractNumId="3">
    <w:nsid w:val="586A3302"/>
    <w:multiLevelType w:val="hybridMultilevel"/>
    <w:tmpl w:val="482AF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B1B38"/>
    <w:multiLevelType w:val="hybridMultilevel"/>
    <w:tmpl w:val="E898B944"/>
    <w:lvl w:ilvl="0" w:tplc="08E69882">
      <w:start w:val="10"/>
      <w:numFmt w:val="decimal"/>
      <w:lvlText w:val="%1."/>
      <w:lvlJc w:val="left"/>
      <w:pPr>
        <w:ind w:left="556" w:hanging="43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93A999A">
      <w:numFmt w:val="bullet"/>
      <w:lvlText w:val="•"/>
      <w:lvlJc w:val="left"/>
      <w:pPr>
        <w:ind w:left="1407" w:hanging="437"/>
      </w:pPr>
      <w:rPr>
        <w:rFonts w:hint="default"/>
        <w:lang w:val="pt-PT" w:eastAsia="en-US" w:bidi="ar-SA"/>
      </w:rPr>
    </w:lvl>
    <w:lvl w:ilvl="2" w:tplc="3ED01B20">
      <w:numFmt w:val="bullet"/>
      <w:lvlText w:val="•"/>
      <w:lvlJc w:val="left"/>
      <w:pPr>
        <w:ind w:left="2254" w:hanging="437"/>
      </w:pPr>
      <w:rPr>
        <w:rFonts w:hint="default"/>
        <w:lang w:val="pt-PT" w:eastAsia="en-US" w:bidi="ar-SA"/>
      </w:rPr>
    </w:lvl>
    <w:lvl w:ilvl="3" w:tplc="E06AFF24">
      <w:numFmt w:val="bullet"/>
      <w:lvlText w:val="•"/>
      <w:lvlJc w:val="left"/>
      <w:pPr>
        <w:ind w:left="3101" w:hanging="437"/>
      </w:pPr>
      <w:rPr>
        <w:rFonts w:hint="default"/>
        <w:lang w:val="pt-PT" w:eastAsia="en-US" w:bidi="ar-SA"/>
      </w:rPr>
    </w:lvl>
    <w:lvl w:ilvl="4" w:tplc="B426CDE8">
      <w:numFmt w:val="bullet"/>
      <w:lvlText w:val="•"/>
      <w:lvlJc w:val="left"/>
      <w:pPr>
        <w:ind w:left="3948" w:hanging="437"/>
      </w:pPr>
      <w:rPr>
        <w:rFonts w:hint="default"/>
        <w:lang w:val="pt-PT" w:eastAsia="en-US" w:bidi="ar-SA"/>
      </w:rPr>
    </w:lvl>
    <w:lvl w:ilvl="5" w:tplc="F2AE8E62">
      <w:numFmt w:val="bullet"/>
      <w:lvlText w:val="•"/>
      <w:lvlJc w:val="left"/>
      <w:pPr>
        <w:ind w:left="4795" w:hanging="437"/>
      </w:pPr>
      <w:rPr>
        <w:rFonts w:hint="default"/>
        <w:lang w:val="pt-PT" w:eastAsia="en-US" w:bidi="ar-SA"/>
      </w:rPr>
    </w:lvl>
    <w:lvl w:ilvl="6" w:tplc="BAB8A90C">
      <w:numFmt w:val="bullet"/>
      <w:lvlText w:val="•"/>
      <w:lvlJc w:val="left"/>
      <w:pPr>
        <w:ind w:left="5642" w:hanging="437"/>
      </w:pPr>
      <w:rPr>
        <w:rFonts w:hint="default"/>
        <w:lang w:val="pt-PT" w:eastAsia="en-US" w:bidi="ar-SA"/>
      </w:rPr>
    </w:lvl>
    <w:lvl w:ilvl="7" w:tplc="C5A28840">
      <w:numFmt w:val="bullet"/>
      <w:lvlText w:val="•"/>
      <w:lvlJc w:val="left"/>
      <w:pPr>
        <w:ind w:left="6489" w:hanging="437"/>
      </w:pPr>
      <w:rPr>
        <w:rFonts w:hint="default"/>
        <w:lang w:val="pt-PT" w:eastAsia="en-US" w:bidi="ar-SA"/>
      </w:rPr>
    </w:lvl>
    <w:lvl w:ilvl="8" w:tplc="6C22EC3E">
      <w:numFmt w:val="bullet"/>
      <w:lvlText w:val="•"/>
      <w:lvlJc w:val="left"/>
      <w:pPr>
        <w:ind w:left="7336" w:hanging="43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6"/>
    <w:rsid w:val="00025390"/>
    <w:rsid w:val="000C433A"/>
    <w:rsid w:val="000E29A3"/>
    <w:rsid w:val="001049BC"/>
    <w:rsid w:val="001C2DE5"/>
    <w:rsid w:val="002443D4"/>
    <w:rsid w:val="00282E74"/>
    <w:rsid w:val="003142D6"/>
    <w:rsid w:val="00316402"/>
    <w:rsid w:val="003A616C"/>
    <w:rsid w:val="003D54A0"/>
    <w:rsid w:val="004334DD"/>
    <w:rsid w:val="00567BED"/>
    <w:rsid w:val="005764A2"/>
    <w:rsid w:val="005D3A03"/>
    <w:rsid w:val="005D4E67"/>
    <w:rsid w:val="00621AAD"/>
    <w:rsid w:val="0068640D"/>
    <w:rsid w:val="006A2444"/>
    <w:rsid w:val="006F07DC"/>
    <w:rsid w:val="00750E59"/>
    <w:rsid w:val="00756627"/>
    <w:rsid w:val="00780F52"/>
    <w:rsid w:val="00793654"/>
    <w:rsid w:val="00793E26"/>
    <w:rsid w:val="008E2BC7"/>
    <w:rsid w:val="00934587"/>
    <w:rsid w:val="00976F26"/>
    <w:rsid w:val="00A2084A"/>
    <w:rsid w:val="00A21459"/>
    <w:rsid w:val="00A97E10"/>
    <w:rsid w:val="00AA79E7"/>
    <w:rsid w:val="00AC0A15"/>
    <w:rsid w:val="00AD06ED"/>
    <w:rsid w:val="00B50A87"/>
    <w:rsid w:val="00BA205B"/>
    <w:rsid w:val="00BC04F8"/>
    <w:rsid w:val="00C02AF9"/>
    <w:rsid w:val="00C245A1"/>
    <w:rsid w:val="00C94399"/>
    <w:rsid w:val="00CE1162"/>
    <w:rsid w:val="00CE2A3B"/>
    <w:rsid w:val="00D3421C"/>
    <w:rsid w:val="00D3432F"/>
    <w:rsid w:val="00D84751"/>
    <w:rsid w:val="00E6690A"/>
    <w:rsid w:val="00EB5695"/>
    <w:rsid w:val="00ED7E34"/>
    <w:rsid w:val="00F47493"/>
    <w:rsid w:val="00FB018A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E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3E26"/>
    <w:rPr>
      <w:rFonts w:ascii="Courier New" w:eastAsia="Courier New" w:hAnsi="Courier New" w:cs="Courier New"/>
      <w:sz w:val="24"/>
      <w:szCs w:val="24"/>
      <w:lang w:val="pt-PT"/>
    </w:rPr>
  </w:style>
  <w:style w:type="paragraph" w:styleId="SemEspaamento">
    <w:name w:val="No Spacing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793E2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E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E26"/>
    <w:rPr>
      <w:rFonts w:ascii="Courier New" w:eastAsia="Courier New" w:hAnsi="Courier New" w:cs="Courier New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3E26"/>
    <w:rPr>
      <w:vertAlign w:val="superscript"/>
    </w:rPr>
  </w:style>
  <w:style w:type="paragraph" w:customStyle="1" w:styleId="Default">
    <w:name w:val="Default"/>
    <w:rsid w:val="00793E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26"/>
    <w:rPr>
      <w:rFonts w:ascii="Tahoma" w:eastAsia="Courier New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793E26"/>
    <w:rPr>
      <w:b/>
      <w:bCs/>
    </w:rPr>
  </w:style>
  <w:style w:type="paragraph" w:styleId="PargrafodaLista">
    <w:name w:val="List Paragraph"/>
    <w:basedOn w:val="Normal"/>
    <w:uiPriority w:val="1"/>
    <w:qFormat/>
    <w:rsid w:val="001049BC"/>
    <w:pPr>
      <w:ind w:left="556" w:hanging="438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28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E74"/>
    <w:pPr>
      <w:spacing w:before="4" w:line="244" w:lineRule="exact"/>
      <w:ind w:left="110"/>
    </w:pPr>
    <w:rPr>
      <w:rFonts w:ascii="Verdana" w:eastAsia="Verdana" w:hAnsi="Verdana" w:cs="Verdan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E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3E26"/>
    <w:rPr>
      <w:rFonts w:ascii="Courier New" w:eastAsia="Courier New" w:hAnsi="Courier New" w:cs="Courier New"/>
      <w:sz w:val="24"/>
      <w:szCs w:val="24"/>
      <w:lang w:val="pt-PT"/>
    </w:rPr>
  </w:style>
  <w:style w:type="paragraph" w:styleId="SemEspaamento">
    <w:name w:val="No Spacing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793E2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E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E26"/>
    <w:rPr>
      <w:rFonts w:ascii="Courier New" w:eastAsia="Courier New" w:hAnsi="Courier New" w:cs="Courier New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3E26"/>
    <w:rPr>
      <w:vertAlign w:val="superscript"/>
    </w:rPr>
  </w:style>
  <w:style w:type="paragraph" w:customStyle="1" w:styleId="Default">
    <w:name w:val="Default"/>
    <w:rsid w:val="00793E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26"/>
    <w:rPr>
      <w:rFonts w:ascii="Tahoma" w:eastAsia="Courier New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793E26"/>
    <w:rPr>
      <w:b/>
      <w:bCs/>
    </w:rPr>
  </w:style>
  <w:style w:type="paragraph" w:styleId="PargrafodaLista">
    <w:name w:val="List Paragraph"/>
    <w:basedOn w:val="Normal"/>
    <w:uiPriority w:val="1"/>
    <w:qFormat/>
    <w:rsid w:val="001049BC"/>
    <w:pPr>
      <w:ind w:left="556" w:hanging="438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28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E74"/>
    <w:pPr>
      <w:spacing w:before="4" w:line="244" w:lineRule="exact"/>
      <w:ind w:left="110"/>
    </w:pPr>
    <w:rPr>
      <w:rFonts w:ascii="Verdana" w:eastAsia="Verdana" w:hAnsi="Verdana" w:cs="Verdan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c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e.jus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condedoriobranco.mg.gov.br/" TargetMode="External"/><Relationship Id="rId1" Type="http://schemas.openxmlformats.org/officeDocument/2006/relationships/hyperlink" Target="http://www.viscondedoriobranco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2BCF-2AE5-41BE-BAD1-5BFA1041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DeptPessoal</cp:lastModifiedBy>
  <cp:revision>4</cp:revision>
  <dcterms:created xsi:type="dcterms:W3CDTF">2021-06-18T13:02:00Z</dcterms:created>
  <dcterms:modified xsi:type="dcterms:W3CDTF">2021-06-18T13:06:00Z</dcterms:modified>
</cp:coreProperties>
</file>